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65" w:type="pct"/>
        <w:jc w:val="center"/>
        <w:tblInd w:w="-2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"/>
        <w:gridCol w:w="1530"/>
        <w:gridCol w:w="838"/>
        <w:gridCol w:w="62"/>
        <w:gridCol w:w="365"/>
        <w:gridCol w:w="2439"/>
        <w:gridCol w:w="1496"/>
        <w:gridCol w:w="2147"/>
        <w:gridCol w:w="1196"/>
      </w:tblGrid>
      <w:tr w:rsidR="00A16D00" w:rsidRPr="00A22864" w:rsidTr="00FD7148">
        <w:trPr>
          <w:trHeight w:val="227"/>
          <w:jc w:val="center"/>
        </w:trPr>
        <w:tc>
          <w:tcPr>
            <w:tcW w:w="993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 xml:space="preserve">Име и </w:t>
            </w:r>
            <w:r w:rsidRPr="003B440B">
              <w:rPr>
                <w:b/>
                <w:sz w:val="18"/>
                <w:lang w:val="sr-Cyrl-CS"/>
              </w:rPr>
              <w:t>презиме</w:t>
            </w:r>
          </w:p>
        </w:tc>
        <w:tc>
          <w:tcPr>
            <w:tcW w:w="4007" w:type="pct"/>
            <w:gridSpan w:val="7"/>
            <w:vAlign w:val="center"/>
          </w:tcPr>
          <w:p w:rsidR="00D37AAD" w:rsidRPr="003B440B" w:rsidRDefault="008B293B" w:rsidP="00E42D3B">
            <w:r>
              <w:t>Милан</w:t>
            </w:r>
            <w:r w:rsidR="003B440B">
              <w:t xml:space="preserve"> Стојичић</w:t>
            </w:r>
          </w:p>
        </w:tc>
      </w:tr>
      <w:tr w:rsidR="00A16D00" w:rsidRPr="00A22864" w:rsidTr="00FD7148">
        <w:trPr>
          <w:trHeight w:val="227"/>
          <w:jc w:val="center"/>
        </w:trPr>
        <w:tc>
          <w:tcPr>
            <w:tcW w:w="993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4007" w:type="pct"/>
            <w:gridSpan w:val="7"/>
            <w:vAlign w:val="center"/>
          </w:tcPr>
          <w:p w:rsidR="00D37AAD" w:rsidRPr="00A22864" w:rsidRDefault="003B440B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A16D00" w:rsidRPr="00A22864" w:rsidTr="00FD7148">
        <w:trPr>
          <w:trHeight w:val="227"/>
          <w:jc w:val="center"/>
        </w:trPr>
        <w:tc>
          <w:tcPr>
            <w:tcW w:w="993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4007" w:type="pct"/>
            <w:gridSpan w:val="7"/>
            <w:vAlign w:val="center"/>
          </w:tcPr>
          <w:p w:rsidR="00D37AAD" w:rsidRPr="00A22864" w:rsidRDefault="003B440B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Хирургија са анестезиологијом</w:t>
            </w:r>
          </w:p>
        </w:tc>
      </w:tr>
      <w:tr w:rsidR="00A16D00" w:rsidRPr="00A22864" w:rsidTr="00FD7148">
        <w:trPr>
          <w:trHeight w:val="227"/>
          <w:jc w:val="center"/>
        </w:trPr>
        <w:tc>
          <w:tcPr>
            <w:tcW w:w="993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393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344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568" w:type="pct"/>
            <w:gridSpan w:val="2"/>
            <w:shd w:val="clear" w:color="auto" w:fill="auto"/>
            <w:vAlign w:val="center"/>
          </w:tcPr>
          <w:p w:rsidR="00D37AAD" w:rsidRPr="00646624" w:rsidRDefault="00D37AAD" w:rsidP="00E42D3B">
            <w:r>
              <w:t>Ужа научна односно уметничка област</w:t>
            </w:r>
          </w:p>
        </w:tc>
      </w:tr>
      <w:tr w:rsidR="00A16D00" w:rsidRPr="00A22864" w:rsidTr="00FD7148">
        <w:trPr>
          <w:trHeight w:val="227"/>
          <w:jc w:val="center"/>
        </w:trPr>
        <w:tc>
          <w:tcPr>
            <w:tcW w:w="993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393" w:type="pct"/>
            <w:vAlign w:val="center"/>
          </w:tcPr>
          <w:p w:rsidR="00D37AAD" w:rsidRPr="00A22864" w:rsidRDefault="003B440B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2019</w:t>
            </w:r>
          </w:p>
        </w:tc>
        <w:tc>
          <w:tcPr>
            <w:tcW w:w="1344" w:type="pct"/>
            <w:gridSpan w:val="3"/>
            <w:vAlign w:val="center"/>
          </w:tcPr>
          <w:p w:rsidR="00D37AAD" w:rsidRPr="00A22864" w:rsidRDefault="009467A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D37AAD" w:rsidRPr="00A22864" w:rsidRDefault="00A16D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хирургија</w:t>
            </w:r>
          </w:p>
        </w:tc>
        <w:tc>
          <w:tcPr>
            <w:tcW w:w="1568" w:type="pct"/>
            <w:gridSpan w:val="2"/>
            <w:shd w:val="clear" w:color="auto" w:fill="auto"/>
            <w:vAlign w:val="center"/>
          </w:tcPr>
          <w:p w:rsidR="00D37AAD" w:rsidRPr="00A16D00" w:rsidRDefault="00A16D00" w:rsidP="00E42D3B">
            <w:r>
              <w:t>пл. и рек. хирург.</w:t>
            </w:r>
          </w:p>
        </w:tc>
      </w:tr>
      <w:tr w:rsidR="00A16D00" w:rsidRPr="00A22864" w:rsidTr="00FD7148">
        <w:trPr>
          <w:trHeight w:val="227"/>
          <w:jc w:val="center"/>
        </w:trPr>
        <w:tc>
          <w:tcPr>
            <w:tcW w:w="993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393" w:type="pct"/>
            <w:vAlign w:val="center"/>
          </w:tcPr>
          <w:p w:rsidR="00D37AAD" w:rsidRPr="00A22864" w:rsidRDefault="003B440B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1344" w:type="pct"/>
            <w:gridSpan w:val="3"/>
            <w:vAlign w:val="center"/>
          </w:tcPr>
          <w:p w:rsidR="00D37AAD" w:rsidRPr="00A22864" w:rsidRDefault="009467A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D37AAD" w:rsidRPr="00A22864" w:rsidRDefault="00A16D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хирургија</w:t>
            </w:r>
          </w:p>
        </w:tc>
        <w:tc>
          <w:tcPr>
            <w:tcW w:w="1568" w:type="pct"/>
            <w:gridSpan w:val="2"/>
            <w:shd w:val="clear" w:color="auto" w:fill="auto"/>
            <w:vAlign w:val="center"/>
          </w:tcPr>
          <w:p w:rsidR="00D37AAD" w:rsidRPr="00A22864" w:rsidRDefault="00A16D00" w:rsidP="00A16D00">
            <w:pPr>
              <w:rPr>
                <w:lang w:val="sr-Cyrl-CS"/>
              </w:rPr>
            </w:pPr>
            <w:r>
              <w:t>пл.</w:t>
            </w:r>
            <w:r w:rsidR="0042336F">
              <w:t xml:space="preserve"> и рекoнстр.</w:t>
            </w:r>
            <w:r>
              <w:t xml:space="preserve"> хирург</w:t>
            </w:r>
            <w:r w:rsidR="0042336F">
              <w:t>ија</w:t>
            </w:r>
          </w:p>
        </w:tc>
      </w:tr>
      <w:tr w:rsidR="00A16D00" w:rsidRPr="00A22864" w:rsidTr="00FD7148">
        <w:trPr>
          <w:trHeight w:val="227"/>
          <w:jc w:val="center"/>
        </w:trPr>
        <w:tc>
          <w:tcPr>
            <w:tcW w:w="993" w:type="pct"/>
            <w:gridSpan w:val="2"/>
            <w:vAlign w:val="center"/>
          </w:tcPr>
          <w:p w:rsidR="00D37AAD" w:rsidRPr="00646624" w:rsidRDefault="00D37AAD" w:rsidP="00E42D3B">
            <w:r>
              <w:t>Магистратура</w:t>
            </w:r>
          </w:p>
        </w:tc>
        <w:tc>
          <w:tcPr>
            <w:tcW w:w="393" w:type="pct"/>
            <w:vAlign w:val="center"/>
          </w:tcPr>
          <w:p w:rsidR="00D37AAD" w:rsidRPr="00A22864" w:rsidRDefault="003B440B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1998.</w:t>
            </w:r>
          </w:p>
        </w:tc>
        <w:tc>
          <w:tcPr>
            <w:tcW w:w="1344" w:type="pct"/>
            <w:gridSpan w:val="3"/>
            <w:vAlign w:val="center"/>
          </w:tcPr>
          <w:p w:rsidR="00D37AAD" w:rsidRPr="00A22864" w:rsidRDefault="009467A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D37AAD" w:rsidRPr="00A16D00" w:rsidRDefault="00A16D00" w:rsidP="00E42D3B">
            <w:r>
              <w:t>анатомија</w:t>
            </w:r>
          </w:p>
        </w:tc>
        <w:tc>
          <w:tcPr>
            <w:tcW w:w="1568" w:type="pct"/>
            <w:gridSpan w:val="2"/>
            <w:shd w:val="clear" w:color="auto" w:fill="auto"/>
            <w:vAlign w:val="center"/>
          </w:tcPr>
          <w:p w:rsidR="00D37AAD" w:rsidRPr="00A22864" w:rsidRDefault="00A16D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неуроанатомија</w:t>
            </w:r>
          </w:p>
        </w:tc>
      </w:tr>
      <w:tr w:rsidR="00A16D00" w:rsidRPr="00A22864" w:rsidTr="00FD7148">
        <w:trPr>
          <w:trHeight w:val="227"/>
          <w:jc w:val="center"/>
        </w:trPr>
        <w:tc>
          <w:tcPr>
            <w:tcW w:w="993" w:type="pct"/>
            <w:gridSpan w:val="2"/>
            <w:vAlign w:val="center"/>
          </w:tcPr>
          <w:p w:rsidR="00D37AAD" w:rsidRDefault="00D37AAD" w:rsidP="00E42D3B">
            <w:r>
              <w:t>Мастер диплома</w:t>
            </w:r>
          </w:p>
        </w:tc>
        <w:tc>
          <w:tcPr>
            <w:tcW w:w="393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1344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702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1568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A16D00" w:rsidRPr="00A22864" w:rsidTr="00FD7148">
        <w:trPr>
          <w:trHeight w:val="227"/>
          <w:jc w:val="center"/>
        </w:trPr>
        <w:tc>
          <w:tcPr>
            <w:tcW w:w="993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393" w:type="pct"/>
            <w:vAlign w:val="center"/>
          </w:tcPr>
          <w:p w:rsidR="00D37AAD" w:rsidRPr="003B440B" w:rsidRDefault="003B440B" w:rsidP="00E42D3B">
            <w:r>
              <w:rPr>
                <w:lang w:val="sr-Cyrl-CS"/>
              </w:rPr>
              <w:t>1992.</w:t>
            </w:r>
          </w:p>
        </w:tc>
        <w:tc>
          <w:tcPr>
            <w:tcW w:w="1344" w:type="pct"/>
            <w:gridSpan w:val="3"/>
            <w:vAlign w:val="center"/>
          </w:tcPr>
          <w:p w:rsidR="00D37AAD" w:rsidRPr="00A22864" w:rsidRDefault="009467A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702" w:type="pct"/>
            <w:shd w:val="clear" w:color="auto" w:fill="auto"/>
            <w:vAlign w:val="center"/>
          </w:tcPr>
          <w:p w:rsidR="00D37AAD" w:rsidRPr="00A22864" w:rsidRDefault="00A16D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568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FD714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D37AAD" w:rsidRPr="00646624" w:rsidRDefault="00D37AAD" w:rsidP="00E42D3B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6F517E" w:rsidRPr="00AE484E" w:rsidTr="00FD7148">
        <w:trPr>
          <w:trHeight w:val="227"/>
          <w:jc w:val="center"/>
        </w:trPr>
        <w:tc>
          <w:tcPr>
            <w:tcW w:w="993" w:type="pct"/>
            <w:gridSpan w:val="2"/>
            <w:shd w:val="clear" w:color="auto" w:fill="auto"/>
            <w:vAlign w:val="center"/>
          </w:tcPr>
          <w:p w:rsidR="00D37AAD" w:rsidRPr="00646624" w:rsidRDefault="00D37AAD" w:rsidP="00E42D3B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</w:tcPr>
          <w:p w:rsidR="00D37AAD" w:rsidRPr="00646624" w:rsidRDefault="00D37AAD" w:rsidP="00E42D3B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585" w:type="pct"/>
            <w:gridSpan w:val="5"/>
            <w:vAlign w:val="center"/>
          </w:tcPr>
          <w:p w:rsidR="00D37AAD" w:rsidRPr="00646624" w:rsidRDefault="00D37AAD" w:rsidP="00E42D3B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6F517E" w:rsidRPr="00A22864" w:rsidTr="00FD7148">
        <w:trPr>
          <w:trHeight w:val="227"/>
          <w:jc w:val="center"/>
        </w:trPr>
        <w:tc>
          <w:tcPr>
            <w:tcW w:w="993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585" w:type="pct"/>
            <w:gridSpan w:val="5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FD714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D37AAD" w:rsidRPr="00A22864" w:rsidRDefault="00D37AAD" w:rsidP="00E42D3B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275" w:type="pct"/>
            <w:vAlign w:val="center"/>
          </w:tcPr>
          <w:p w:rsidR="00FD7148" w:rsidRPr="00F7729F" w:rsidRDefault="00FD7148" w:rsidP="00E42D3B">
            <w:r>
              <w:t>1.</w:t>
            </w:r>
          </w:p>
        </w:tc>
        <w:tc>
          <w:tcPr>
            <w:tcW w:w="4164" w:type="pct"/>
            <w:gridSpan w:val="7"/>
            <w:shd w:val="clear" w:color="auto" w:fill="auto"/>
            <w:vAlign w:val="center"/>
          </w:tcPr>
          <w:p w:rsidR="00FD7148" w:rsidRPr="00F7729F" w:rsidRDefault="00FD7148" w:rsidP="00E42D3B"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>Stojicic M</w:t>
            </w:r>
            <w:r>
              <w:rPr>
                <w:rStyle w:val="normaltextrun"/>
                <w:color w:val="000000"/>
                <w:shd w:val="clear" w:color="auto" w:fill="FFFFFF"/>
              </w:rPr>
              <w:t>., Jovanovic M., Rasulic L., Vitosevic F. Reconstruction of Large Acquired Scalp Defects: Ten-Year Expirience. Turk Neurosurg 2016; 27(6):904-911.</w:t>
            </w:r>
          </w:p>
        </w:tc>
        <w:tc>
          <w:tcPr>
            <w:tcW w:w="561" w:type="pct"/>
            <w:vAlign w:val="center"/>
          </w:tcPr>
          <w:p w:rsidR="00FD7148" w:rsidRPr="003908A4" w:rsidRDefault="00FD7148" w:rsidP="0048426C">
            <w:pPr>
              <w:spacing w:after="60"/>
              <w:rPr>
                <w:lang w:val="sr-Cyrl-CS"/>
              </w:rPr>
            </w:pPr>
            <w:r w:rsidRPr="003908A4">
              <w:rPr>
                <w:rStyle w:val="normaltextrun"/>
                <w:bCs/>
                <w:color w:val="000000"/>
                <w:shd w:val="clear" w:color="auto" w:fill="FFFFFF"/>
              </w:rPr>
              <w:t>M21  IF 1,10</w:t>
            </w: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275" w:type="pct"/>
            <w:vAlign w:val="center"/>
          </w:tcPr>
          <w:p w:rsidR="00FD7148" w:rsidRDefault="00FD7148" w:rsidP="00E42D3B">
            <w:r>
              <w:t>2.</w:t>
            </w:r>
          </w:p>
        </w:tc>
        <w:tc>
          <w:tcPr>
            <w:tcW w:w="4164" w:type="pct"/>
            <w:gridSpan w:val="7"/>
            <w:shd w:val="clear" w:color="auto" w:fill="auto"/>
            <w:vAlign w:val="center"/>
          </w:tcPr>
          <w:p w:rsidR="00FD7148" w:rsidRPr="00EF0AB2" w:rsidRDefault="00FD7148" w:rsidP="00077E93">
            <w:pPr>
              <w:rPr>
                <w:rStyle w:val="normaltextrun"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bCs/>
                <w:color w:val="000000"/>
                <w:shd w:val="clear" w:color="auto" w:fill="FFFFFF"/>
              </w:rPr>
              <w:t xml:space="preserve">Petrović Popović D., </w:t>
            </w:r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 xml:space="preserve">Stojičić M., </w:t>
            </w:r>
            <w:r>
              <w:rPr>
                <w:rStyle w:val="normaltextrun"/>
                <w:bCs/>
                <w:color w:val="000000"/>
                <w:shd w:val="clear" w:color="auto" w:fill="FFFFFF"/>
              </w:rPr>
              <w:t xml:space="preserve">Nikolić Živanović M. The Analysis of  Epidemiological Characteristics and Surgical Treatment of Patiens with Pressure Ulcer. Serbian Archive of  Medicine - accsepted for publishing </w:t>
            </w:r>
          </w:p>
        </w:tc>
        <w:tc>
          <w:tcPr>
            <w:tcW w:w="561" w:type="pct"/>
            <w:vAlign w:val="center"/>
          </w:tcPr>
          <w:p w:rsidR="00FD7148" w:rsidRPr="003908A4" w:rsidRDefault="00FD7148" w:rsidP="0048426C">
            <w:pPr>
              <w:spacing w:after="60"/>
            </w:pPr>
            <w:r w:rsidRPr="003908A4">
              <w:t>M23 IF 0,207</w:t>
            </w: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275" w:type="pct"/>
            <w:vAlign w:val="center"/>
          </w:tcPr>
          <w:p w:rsidR="00FD7148" w:rsidRPr="00F7729F" w:rsidRDefault="00FD7148" w:rsidP="00E42D3B">
            <w:r>
              <w:t xml:space="preserve"> 3.</w:t>
            </w:r>
          </w:p>
        </w:tc>
        <w:tc>
          <w:tcPr>
            <w:tcW w:w="4164" w:type="pct"/>
            <w:gridSpan w:val="7"/>
            <w:shd w:val="clear" w:color="auto" w:fill="auto"/>
            <w:vAlign w:val="center"/>
          </w:tcPr>
          <w:p w:rsidR="00FD7148" w:rsidRPr="00F7729F" w:rsidRDefault="00FD7148" w:rsidP="00E42D3B">
            <w:r>
              <w:rPr>
                <w:rStyle w:val="normaltextrun"/>
                <w:b/>
                <w:bCs/>
                <w:color w:val="000000"/>
              </w:rPr>
              <w:t>Stojicic M.,</w:t>
            </w:r>
            <w:r>
              <w:rPr>
                <w:rStyle w:val="normaltextrun"/>
                <w:color w:val="000000"/>
              </w:rPr>
              <w:t xml:space="preserve"> Slavik E., Acimovic G., Jovanovic M., Stojmirovic D., Vujotic Lj. Simultaneous surgical treatment of ulcer terebrans with intracranial propagation and acoustic neurinoma on the same side: a case report. Journal of Plastic, Reconstructive &amp; Aesthetic Surgery.2008: 61(11): e9-e11</w:t>
            </w:r>
          </w:p>
        </w:tc>
        <w:tc>
          <w:tcPr>
            <w:tcW w:w="561" w:type="pct"/>
            <w:vAlign w:val="center"/>
          </w:tcPr>
          <w:p w:rsidR="00FD7148" w:rsidRPr="003908A4" w:rsidRDefault="00FD7148" w:rsidP="0048426C">
            <w:pPr>
              <w:spacing w:after="60"/>
            </w:pPr>
            <w:r>
              <w:t>M21a IF  1,235</w:t>
            </w: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275" w:type="pct"/>
            <w:vAlign w:val="center"/>
          </w:tcPr>
          <w:p w:rsidR="00FD7148" w:rsidRPr="00F7729F" w:rsidRDefault="00FD7148" w:rsidP="00E42D3B">
            <w:r>
              <w:t>4.</w:t>
            </w:r>
          </w:p>
        </w:tc>
        <w:tc>
          <w:tcPr>
            <w:tcW w:w="4164" w:type="pct"/>
            <w:gridSpan w:val="7"/>
            <w:shd w:val="clear" w:color="auto" w:fill="auto"/>
            <w:vAlign w:val="center"/>
          </w:tcPr>
          <w:p w:rsidR="00FD7148" w:rsidRPr="00F7729F" w:rsidRDefault="00FD7148" w:rsidP="00E42D3B"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>Stojicic M</w:t>
            </w:r>
            <w:r>
              <w:rPr>
                <w:rStyle w:val="normaltextrun"/>
                <w:color w:val="000000"/>
                <w:shd w:val="clear" w:color="auto" w:fill="FFFFFF"/>
              </w:rPr>
              <w:t>., Tacevic Z., Novkovic M., Stojmirovic D. Application of adhesive tissues to control bleeding in surgical treatment of neurofibromatosis. Journal of Plastic, Reconstructive &amp; Aesthetic Surgery. 2008: 62 (11): e492-e494.</w:t>
            </w:r>
          </w:p>
        </w:tc>
        <w:tc>
          <w:tcPr>
            <w:tcW w:w="561" w:type="pct"/>
            <w:vAlign w:val="center"/>
          </w:tcPr>
          <w:p w:rsidR="00FD7148" w:rsidRPr="003908A4" w:rsidRDefault="00FD7148" w:rsidP="0048426C">
            <w:pPr>
              <w:spacing w:after="60"/>
              <w:rPr>
                <w:lang w:val="sr-Cyrl-CS"/>
              </w:rPr>
            </w:pPr>
            <w:r w:rsidRPr="003908A4">
              <w:rPr>
                <w:rStyle w:val="normaltextrun"/>
                <w:bCs/>
                <w:color w:val="000000"/>
                <w:bdr w:val="none" w:sz="0" w:space="0" w:color="auto" w:frame="1"/>
              </w:rPr>
              <w:t>M21a IF 1,235</w:t>
            </w: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275" w:type="pct"/>
            <w:vAlign w:val="center"/>
          </w:tcPr>
          <w:p w:rsidR="00FD7148" w:rsidRPr="00E24B27" w:rsidRDefault="00FD7148" w:rsidP="00E42D3B">
            <w:r>
              <w:t>5.</w:t>
            </w:r>
          </w:p>
        </w:tc>
        <w:tc>
          <w:tcPr>
            <w:tcW w:w="4164" w:type="pct"/>
            <w:gridSpan w:val="7"/>
            <w:shd w:val="clear" w:color="auto" w:fill="auto"/>
            <w:vAlign w:val="center"/>
          </w:tcPr>
          <w:p w:rsidR="00FD7148" w:rsidRPr="00E24B27" w:rsidRDefault="00FD7148" w:rsidP="00E42D3B">
            <w:r>
              <w:rPr>
                <w:rStyle w:val="normaltextrun"/>
                <w:color w:val="000000"/>
                <w:shd w:val="clear" w:color="auto" w:fill="FFFFFF"/>
                <w:lang w:val="sr-Cyrl-CS"/>
              </w:rPr>
              <w:t xml:space="preserve">Surbatovic M., Popovic N., Vojvodic D., Milosevic I., Acimovic G., </w:t>
            </w:r>
            <w:r>
              <w:rPr>
                <w:rStyle w:val="normaltextrun"/>
                <w:b/>
                <w:bCs/>
                <w:color w:val="000000"/>
                <w:shd w:val="clear" w:color="auto" w:fill="FFFFFF"/>
                <w:lang w:val="sr-Cyrl-CS"/>
              </w:rPr>
              <w:t>Stojicic M</w:t>
            </w:r>
            <w:r>
              <w:rPr>
                <w:rStyle w:val="normaltextrun"/>
                <w:color w:val="000000"/>
                <w:shd w:val="clear" w:color="auto" w:fill="FFFFFF"/>
                <w:lang w:val="sr-Cyrl-CS"/>
              </w:rPr>
              <w:t xml:space="preserve">., Veljovic M., Jevdjic </w:t>
            </w:r>
            <w:r>
              <w:rPr>
                <w:rStyle w:val="normaltextrun"/>
                <w:color w:val="000000"/>
                <w:shd w:val="clear" w:color="auto" w:fill="FFFFFF"/>
              </w:rPr>
              <w:t>J</w:t>
            </w:r>
            <w:r>
              <w:rPr>
                <w:rStyle w:val="normaltextrun"/>
                <w:color w:val="000000"/>
                <w:shd w:val="clear" w:color="auto" w:fill="FFFFFF"/>
                <w:lang w:val="sr-Cyrl-CS"/>
              </w:rPr>
              <w:t xml:space="preserve">., </w:t>
            </w:r>
            <w:r>
              <w:rPr>
                <w:rStyle w:val="normaltextrun"/>
                <w:color w:val="000000"/>
                <w:shd w:val="clear" w:color="auto" w:fill="FFFFFF"/>
              </w:rPr>
              <w:t>Djordjevic D., Radakovic S. Cytokine Profile in Severe Gram + Positive and Gram – Negative Abdominal Sepsis. Sci. Rep. 5, 11355, doi 10.1038/srep11355 (2015).</w:t>
            </w:r>
          </w:p>
        </w:tc>
        <w:tc>
          <w:tcPr>
            <w:tcW w:w="561" w:type="pct"/>
            <w:vAlign w:val="center"/>
          </w:tcPr>
          <w:p w:rsidR="00FD7148" w:rsidRPr="003908A4" w:rsidRDefault="00FD7148" w:rsidP="0048426C">
            <w:pPr>
              <w:spacing w:after="60"/>
              <w:rPr>
                <w:lang w:val="sr-Cyrl-CS"/>
              </w:rPr>
            </w:pPr>
            <w:r w:rsidRPr="003908A4">
              <w:rPr>
                <w:rStyle w:val="normaltextrun"/>
                <w:bCs/>
                <w:color w:val="000000"/>
                <w:shd w:val="clear" w:color="auto" w:fill="FFFFFF"/>
              </w:rPr>
              <w:t>M21  IF 5,525</w:t>
            </w: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275" w:type="pct"/>
            <w:vAlign w:val="center"/>
          </w:tcPr>
          <w:p w:rsidR="00FD7148" w:rsidRPr="00E24B27" w:rsidRDefault="00FD7148" w:rsidP="00E42D3B">
            <w:r>
              <w:t>6.</w:t>
            </w:r>
          </w:p>
        </w:tc>
        <w:tc>
          <w:tcPr>
            <w:tcW w:w="4164" w:type="pct"/>
            <w:gridSpan w:val="7"/>
            <w:shd w:val="clear" w:color="auto" w:fill="auto"/>
            <w:vAlign w:val="center"/>
          </w:tcPr>
          <w:p w:rsidR="00FD7148" w:rsidRPr="00E24B27" w:rsidRDefault="00FD7148" w:rsidP="00E42D3B">
            <w:r>
              <w:rPr>
                <w:rStyle w:val="normaltextrun"/>
                <w:color w:val="000000"/>
              </w:rPr>
              <w:t xml:space="preserve">Stojanovic M, Brasanac D, </w:t>
            </w:r>
            <w:r w:rsidRPr="00077E93">
              <w:rPr>
                <w:rStyle w:val="normaltextrun"/>
                <w:b/>
                <w:color w:val="000000"/>
              </w:rPr>
              <w:t>Stojicic M</w:t>
            </w:r>
            <w:r>
              <w:rPr>
                <w:rStyle w:val="normaltextrun"/>
                <w:color w:val="000000"/>
              </w:rPr>
              <w:t xml:space="preserve">. Cutaneous Inguinal Scar Endosalpingiosis and Endometriosis: Case Report With Review of Literature. </w:t>
            </w:r>
            <w:r>
              <w:rPr>
                <w:rStyle w:val="normaltextrun"/>
                <w:color w:val="231F20"/>
              </w:rPr>
              <w:t>Am J Dermatopathol 2012;0:1–7</w:t>
            </w:r>
          </w:p>
        </w:tc>
        <w:tc>
          <w:tcPr>
            <w:tcW w:w="561" w:type="pct"/>
            <w:vAlign w:val="center"/>
          </w:tcPr>
          <w:p w:rsidR="00FD7148" w:rsidRPr="00643C54" w:rsidRDefault="00FD7148" w:rsidP="0048426C">
            <w:pPr>
              <w:spacing w:after="60"/>
              <w:rPr>
                <w:lang w:val="sr-Cyrl-CS"/>
              </w:rPr>
            </w:pPr>
            <w:r w:rsidRPr="00643C54">
              <w:rPr>
                <w:rStyle w:val="normaltextrun"/>
                <w:bCs/>
              </w:rPr>
              <w:t>M</w:t>
            </w:r>
            <w:r w:rsidRPr="00643C54">
              <w:rPr>
                <w:rStyle w:val="normaltextrun"/>
                <w:bCs/>
                <w:color w:val="231F20"/>
                <w:shd w:val="clear" w:color="auto" w:fill="FFFFFF"/>
              </w:rPr>
              <w:t>22  IF 1,428</w:t>
            </w: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275" w:type="pct"/>
            <w:vAlign w:val="center"/>
          </w:tcPr>
          <w:p w:rsidR="00FD7148" w:rsidRPr="00E24B27" w:rsidRDefault="00FD7148" w:rsidP="00E42D3B">
            <w:r>
              <w:t>7.</w:t>
            </w:r>
          </w:p>
        </w:tc>
        <w:tc>
          <w:tcPr>
            <w:tcW w:w="4164" w:type="pct"/>
            <w:gridSpan w:val="7"/>
            <w:shd w:val="clear" w:color="auto" w:fill="auto"/>
            <w:vAlign w:val="center"/>
          </w:tcPr>
          <w:p w:rsidR="00FD7148" w:rsidRPr="00CB6830" w:rsidRDefault="00FD7148" w:rsidP="00E42D3B">
            <w:r>
              <w:rPr>
                <w:rStyle w:val="normaltextrun"/>
                <w:color w:val="000000"/>
                <w:shd w:val="clear" w:color="auto" w:fill="FFFFFF"/>
                <w:lang w:val="pt-BR"/>
              </w:rPr>
              <w:t xml:space="preserve">Rakić V., </w:t>
            </w:r>
            <w:r>
              <w:rPr>
                <w:rStyle w:val="normaltextrun"/>
                <w:b/>
                <w:bCs/>
                <w:color w:val="000000"/>
                <w:shd w:val="clear" w:color="auto" w:fill="FFFFFF"/>
                <w:lang w:val="pt-BR"/>
              </w:rPr>
              <w:t>Stojičić M</w:t>
            </w:r>
            <w:r>
              <w:rPr>
                <w:rStyle w:val="normaltextrun"/>
                <w:color w:val="000000"/>
                <w:shd w:val="clear" w:color="auto" w:fill="FFFFFF"/>
                <w:lang w:val="pt-BR"/>
              </w:rPr>
              <w:t xml:space="preserve">., Živković S., Brašanac D. Kliničko epidemiološke karakteristike velikog, invazivnog bazocelularnog karcinoma skalpa. Acta Chirurgica Iugoslavica. </w:t>
            </w:r>
            <w:r>
              <w:rPr>
                <w:rStyle w:val="normaltextrun"/>
                <w:color w:val="000000"/>
                <w:shd w:val="clear" w:color="auto" w:fill="FFFFFF"/>
              </w:rPr>
              <w:t>Acta Chir Iugosl. 2013;60(1):77-82.</w:t>
            </w:r>
          </w:p>
        </w:tc>
        <w:tc>
          <w:tcPr>
            <w:tcW w:w="561" w:type="pct"/>
            <w:vAlign w:val="center"/>
          </w:tcPr>
          <w:p w:rsidR="00FD7148" w:rsidRPr="00A22864" w:rsidRDefault="00FD7148" w:rsidP="00E42D3B">
            <w:pPr>
              <w:rPr>
                <w:lang w:val="sr-Cyrl-CS"/>
              </w:rPr>
            </w:pP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275" w:type="pct"/>
            <w:vAlign w:val="center"/>
          </w:tcPr>
          <w:p w:rsidR="00FD7148" w:rsidRPr="00CB6830" w:rsidRDefault="00FD7148" w:rsidP="00D4110E">
            <w:r>
              <w:t>8.</w:t>
            </w:r>
          </w:p>
        </w:tc>
        <w:tc>
          <w:tcPr>
            <w:tcW w:w="4164" w:type="pct"/>
            <w:gridSpan w:val="7"/>
            <w:shd w:val="clear" w:color="auto" w:fill="auto"/>
            <w:vAlign w:val="center"/>
          </w:tcPr>
          <w:p w:rsidR="00FD7148" w:rsidRPr="00F7729F" w:rsidRDefault="00FD7148" w:rsidP="009A3CC7">
            <w:r>
              <w:rPr>
                <w:rStyle w:val="normaltextrun"/>
                <w:color w:val="000000"/>
                <w:shd w:val="clear" w:color="auto" w:fill="FFFFFF"/>
                <w:lang w:val="pt-BR"/>
              </w:rPr>
              <w:t xml:space="preserve">Rončević R., Aleksić V., </w:t>
            </w:r>
            <w:r>
              <w:rPr>
                <w:rStyle w:val="normaltextrun"/>
                <w:b/>
                <w:bCs/>
                <w:color w:val="000000"/>
                <w:shd w:val="clear" w:color="auto" w:fill="FFFFFF"/>
                <w:lang w:val="pt-BR"/>
              </w:rPr>
              <w:t>Stojičić M</w:t>
            </w:r>
            <w:r>
              <w:rPr>
                <w:rStyle w:val="normaltextrun"/>
                <w:color w:val="000000"/>
                <w:shd w:val="clear" w:color="auto" w:fill="FFFFFF"/>
                <w:lang w:val="pt-BR"/>
              </w:rPr>
              <w:t>. Invasive, aggresive basal cell carcinoma – ulcus terebrans. Eur J Plast Surg 2006: 28: 379 - 384.</w:t>
            </w:r>
          </w:p>
        </w:tc>
        <w:tc>
          <w:tcPr>
            <w:tcW w:w="561" w:type="pct"/>
            <w:vAlign w:val="center"/>
          </w:tcPr>
          <w:p w:rsidR="00FD7148" w:rsidRPr="00A22864" w:rsidRDefault="00FD7148" w:rsidP="00E42D3B">
            <w:pPr>
              <w:rPr>
                <w:lang w:val="sr-Cyrl-CS"/>
              </w:rPr>
            </w:pP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275" w:type="pct"/>
            <w:vAlign w:val="center"/>
          </w:tcPr>
          <w:p w:rsidR="00FD7148" w:rsidRPr="00CB6830" w:rsidRDefault="00FD7148" w:rsidP="00E42D3B">
            <w:r>
              <w:t>9.</w:t>
            </w:r>
          </w:p>
        </w:tc>
        <w:tc>
          <w:tcPr>
            <w:tcW w:w="4164" w:type="pct"/>
            <w:gridSpan w:val="7"/>
            <w:shd w:val="clear" w:color="auto" w:fill="auto"/>
            <w:vAlign w:val="center"/>
          </w:tcPr>
          <w:p w:rsidR="00FD7148" w:rsidRPr="00CB6830" w:rsidRDefault="00FD7148" w:rsidP="00E42D3B">
            <w:hyperlink r:id="rId6" w:tgtFrame="_blank" w:history="1">
              <w:r w:rsidRPr="00DE5537">
                <w:rPr>
                  <w:rStyle w:val="normaltextrun"/>
                  <w:shd w:val="clear" w:color="auto" w:fill="FFFFFF"/>
                  <w:lang w:val="pt-BR"/>
                </w:rPr>
                <w:t>Jovanović M</w:t>
              </w:r>
            </w:hyperlink>
            <w:r w:rsidRPr="00DE5537">
              <w:rPr>
                <w:rStyle w:val="normaltextrun"/>
                <w:shd w:val="clear" w:color="auto" w:fill="FFFFFF"/>
                <w:lang w:val="pt-BR"/>
              </w:rPr>
              <w:t xml:space="preserve">., </w:t>
            </w:r>
            <w:hyperlink r:id="rId7" w:tgtFrame="_blank" w:history="1">
              <w:r w:rsidRPr="00DE5537">
                <w:rPr>
                  <w:rStyle w:val="normaltextrun"/>
                  <w:shd w:val="clear" w:color="auto" w:fill="FFFFFF"/>
                  <w:lang w:val="pt-BR"/>
                </w:rPr>
                <w:t>Colić M</w:t>
              </w:r>
            </w:hyperlink>
            <w:r w:rsidRPr="00DE5537">
              <w:rPr>
                <w:rStyle w:val="normaltextrun"/>
                <w:shd w:val="clear" w:color="auto" w:fill="FFFFFF"/>
                <w:lang w:val="pt-BR"/>
              </w:rPr>
              <w:t xml:space="preserve">., </w:t>
            </w:r>
            <w:hyperlink r:id="rId8" w:tgtFrame="_blank" w:history="1">
              <w:r w:rsidRPr="00DE5537">
                <w:rPr>
                  <w:rStyle w:val="normaltextrun"/>
                  <w:shd w:val="clear" w:color="auto" w:fill="FFFFFF"/>
                  <w:lang w:val="pt-BR"/>
                </w:rPr>
                <w:t>Rasulić L</w:t>
              </w:r>
            </w:hyperlink>
            <w:r w:rsidRPr="00DE5537">
              <w:rPr>
                <w:rStyle w:val="normaltextrun"/>
                <w:shd w:val="clear" w:color="auto" w:fill="FFFFFF"/>
                <w:lang w:val="pt-BR"/>
              </w:rPr>
              <w:t xml:space="preserve">., </w:t>
            </w:r>
            <w:hyperlink r:id="rId9" w:tgtFrame="_blank" w:history="1">
              <w:r w:rsidRPr="00DE5537">
                <w:rPr>
                  <w:rStyle w:val="normaltextrun"/>
                  <w:b/>
                  <w:bCs/>
                  <w:shd w:val="clear" w:color="auto" w:fill="FFFFFF"/>
                  <w:lang w:val="pt-BR"/>
                </w:rPr>
                <w:t>Stojicić M</w:t>
              </w:r>
            </w:hyperlink>
            <w:r w:rsidRPr="00DE5537">
              <w:rPr>
                <w:rStyle w:val="normaltextrun"/>
                <w:shd w:val="clear" w:color="auto" w:fill="FFFFFF"/>
                <w:lang w:val="pt-BR"/>
              </w:rPr>
              <w:t xml:space="preserve">., </w:t>
            </w:r>
            <w:hyperlink r:id="rId10" w:tgtFrame="_blank" w:history="1">
              <w:r w:rsidRPr="00DE5537">
                <w:rPr>
                  <w:rStyle w:val="normaltextrun"/>
                  <w:shd w:val="clear" w:color="auto" w:fill="FFFFFF"/>
                  <w:lang w:val="pt-BR"/>
                </w:rPr>
                <w:t>Malis M</w:t>
              </w:r>
            </w:hyperlink>
            <w:r w:rsidRPr="00DE5537">
              <w:rPr>
                <w:rStyle w:val="normaltextrun"/>
                <w:shd w:val="clear" w:color="auto" w:fill="FFFFFF"/>
                <w:lang w:val="pt-BR"/>
              </w:rPr>
              <w:t>.</w:t>
            </w:r>
            <w:r>
              <w:rPr>
                <w:rStyle w:val="normaltextrun"/>
                <w:color w:val="000000"/>
                <w:shd w:val="clear" w:color="auto" w:fill="FFFFFF"/>
                <w:lang w:val="pt-BR"/>
              </w:rPr>
              <w:t xml:space="preserve"> Rekonstrukcija ale nosa preklopljenim nazolabijalnim režnjem. Acta Chir Iugoslav </w:t>
            </w:r>
            <w:r>
              <w:rPr>
                <w:rStyle w:val="normaltextrun"/>
                <w:color w:val="000000"/>
                <w:shd w:val="clear" w:color="auto" w:fill="FFFFFF"/>
              </w:rPr>
              <w:t>2007: 54(2):29-32.</w:t>
            </w:r>
          </w:p>
        </w:tc>
        <w:tc>
          <w:tcPr>
            <w:tcW w:w="561" w:type="pct"/>
            <w:vAlign w:val="center"/>
          </w:tcPr>
          <w:p w:rsidR="00FD7148" w:rsidRPr="00A22864" w:rsidRDefault="00FD7148" w:rsidP="00E42D3B">
            <w:pPr>
              <w:rPr>
                <w:lang w:val="sr-Cyrl-CS"/>
              </w:rPr>
            </w:pP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275" w:type="pct"/>
            <w:vAlign w:val="center"/>
          </w:tcPr>
          <w:p w:rsidR="00FD7148" w:rsidRPr="00CB6830" w:rsidRDefault="00FD7148" w:rsidP="00E42D3B">
            <w:r>
              <w:t>10.</w:t>
            </w:r>
          </w:p>
        </w:tc>
        <w:tc>
          <w:tcPr>
            <w:tcW w:w="4164" w:type="pct"/>
            <w:gridSpan w:val="7"/>
            <w:shd w:val="clear" w:color="auto" w:fill="auto"/>
            <w:vAlign w:val="center"/>
          </w:tcPr>
          <w:p w:rsidR="00FD7148" w:rsidRPr="00CB6830" w:rsidRDefault="00FD7148" w:rsidP="00E42D3B">
            <w:r>
              <w:rPr>
                <w:rStyle w:val="normaltextrun"/>
                <w:color w:val="000000"/>
                <w:shd w:val="clear" w:color="auto" w:fill="FFFFFF"/>
                <w:lang w:val="pt-BR"/>
              </w:rPr>
              <w:t xml:space="preserve">Jovanović M., Brašanac D., Rasulić L., Colić M., </w:t>
            </w:r>
            <w:r>
              <w:rPr>
                <w:rStyle w:val="normaltextrun"/>
                <w:b/>
                <w:bCs/>
                <w:color w:val="000000"/>
                <w:shd w:val="clear" w:color="auto" w:fill="FFFFFF"/>
                <w:lang w:val="pt-BR"/>
              </w:rPr>
              <w:t>Stojičić M</w:t>
            </w:r>
            <w:r>
              <w:rPr>
                <w:rStyle w:val="normaltextrun"/>
                <w:color w:val="000000"/>
                <w:shd w:val="clear" w:color="auto" w:fill="FFFFFF"/>
                <w:lang w:val="pt-BR"/>
              </w:rPr>
              <w:t>., Mališ M. Širina ekscizije kod hirurškog lečenja bazocelularnog karcinoma. Acta Chirurgica Iugoslavica. 2006:3: 53-57.</w:t>
            </w:r>
          </w:p>
        </w:tc>
        <w:tc>
          <w:tcPr>
            <w:tcW w:w="561" w:type="pct"/>
            <w:vAlign w:val="center"/>
          </w:tcPr>
          <w:p w:rsidR="00FD7148" w:rsidRPr="00A22864" w:rsidRDefault="00FD7148" w:rsidP="00E42D3B">
            <w:pPr>
              <w:rPr>
                <w:lang w:val="sr-Cyrl-CS"/>
              </w:rPr>
            </w:pP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FD7148" w:rsidRPr="00A22864" w:rsidRDefault="00FD7148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1586" w:type="pct"/>
            <w:gridSpan w:val="5"/>
            <w:vAlign w:val="center"/>
          </w:tcPr>
          <w:p w:rsidR="00FD7148" w:rsidRPr="00A22864" w:rsidRDefault="00FD7148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3414" w:type="pct"/>
            <w:gridSpan w:val="4"/>
            <w:vAlign w:val="center"/>
          </w:tcPr>
          <w:p w:rsidR="00FD7148" w:rsidRPr="009B5775" w:rsidRDefault="00FD7148" w:rsidP="00E42D3B">
            <w:r>
              <w:t>131</w:t>
            </w: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1586" w:type="pct"/>
            <w:gridSpan w:val="5"/>
            <w:vAlign w:val="center"/>
          </w:tcPr>
          <w:p w:rsidR="00FD7148" w:rsidRPr="00A22864" w:rsidRDefault="00FD7148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3414" w:type="pct"/>
            <w:gridSpan w:val="4"/>
            <w:vAlign w:val="center"/>
          </w:tcPr>
          <w:p w:rsidR="00FD7148" w:rsidRPr="009B5775" w:rsidRDefault="00FD7148" w:rsidP="00E42D3B">
            <w:r>
              <w:t>9</w:t>
            </w: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1586" w:type="pct"/>
            <w:gridSpan w:val="5"/>
            <w:vAlign w:val="center"/>
          </w:tcPr>
          <w:p w:rsidR="00FD7148" w:rsidRPr="00A22864" w:rsidRDefault="00FD7148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845" w:type="pct"/>
            <w:gridSpan w:val="2"/>
            <w:vAlign w:val="center"/>
          </w:tcPr>
          <w:p w:rsidR="00FD7148" w:rsidRPr="00A22864" w:rsidRDefault="00FD7148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568" w:type="pct"/>
            <w:gridSpan w:val="2"/>
            <w:vAlign w:val="center"/>
          </w:tcPr>
          <w:p w:rsidR="00FD7148" w:rsidRPr="00A22864" w:rsidRDefault="00FD7148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1586" w:type="pct"/>
            <w:gridSpan w:val="5"/>
            <w:vAlign w:val="center"/>
          </w:tcPr>
          <w:p w:rsidR="00FD7148" w:rsidRPr="00042BCD" w:rsidRDefault="00FD7148" w:rsidP="00E42D3B"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3414" w:type="pct"/>
            <w:gridSpan w:val="4"/>
            <w:vAlign w:val="center"/>
          </w:tcPr>
          <w:p w:rsidR="00FD7148" w:rsidRDefault="00FD7148" w:rsidP="00E42D3B">
            <w:r>
              <w:t>2001. Институт за неурохирургију КЦС, Проф. Д. Грујичић, Проф. Љ. Вујотић</w:t>
            </w:r>
          </w:p>
          <w:p w:rsidR="00FD7148" w:rsidRDefault="00FD7148" w:rsidP="00E42D3B">
            <w:r>
              <w:t xml:space="preserve">2013. Рим, примена заменика коже </w:t>
            </w:r>
          </w:p>
          <w:p w:rsidR="00FD7148" w:rsidRDefault="00FD7148" w:rsidP="00E42D3B">
            <w:r>
              <w:t>2017. Милано,  Примена заменика коже - Интегра</w:t>
            </w:r>
          </w:p>
          <w:p w:rsidR="00FD7148" w:rsidRDefault="00FD7148" w:rsidP="00E42D3B">
            <w:r>
              <w:t>2017. Загреб, болница Дубрава, реконструкција дојке</w:t>
            </w:r>
          </w:p>
          <w:p w:rsidR="00FD7148" w:rsidRDefault="00FD7148" w:rsidP="00E42D3B">
            <w:r>
              <w:t>2020. Институт за онкологију РС, Проф. др Иван Марковић</w:t>
            </w:r>
          </w:p>
          <w:p w:rsidR="00FD7148" w:rsidRDefault="00FD7148" w:rsidP="00E42D3B"/>
          <w:p w:rsidR="00FD7148" w:rsidRPr="009B5775" w:rsidRDefault="00FD7148" w:rsidP="00E42D3B"/>
        </w:tc>
      </w:tr>
      <w:tr w:rsidR="00FD7148" w:rsidRPr="00A22864" w:rsidTr="00FD714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FD7148" w:rsidRPr="00AE484E" w:rsidRDefault="00FD7148" w:rsidP="00E42D3B">
            <w:r w:rsidRPr="00A22864">
              <w:rPr>
                <w:lang w:val="sr-Cyrl-CS"/>
              </w:rPr>
              <w:lastRenderedPageBreak/>
              <w:t>Други подаци које сматрате релевантним</w:t>
            </w:r>
            <w:r>
              <w:t xml:space="preserve">: Koаутор поглавља"Реконструктивна хирургија" у књизи Проф. Милована Димитријевиђа </w:t>
            </w:r>
            <w:r w:rsidRPr="00AE484E">
              <w:rPr>
                <w:i/>
              </w:rPr>
              <w:t>Максилофацијална хирургија.</w:t>
            </w:r>
            <w:r>
              <w:t xml:space="preserve">  Уџбеник за последипломске студије. (Издавач: Медицински факултет Универзитета у Београду, 2020. (ИСБН 978-86-7117-607-1).</w:t>
            </w:r>
          </w:p>
        </w:tc>
      </w:tr>
      <w:tr w:rsidR="00FD7148" w:rsidRPr="00A22864" w:rsidTr="00FD7148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FD7148" w:rsidRPr="00A22864" w:rsidRDefault="00FD7148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EF4268" w:rsidRDefault="00EF4268"/>
    <w:sectPr w:rsidR="00EF4268" w:rsidSect="00EF4268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23B" w:rsidRDefault="00DF523B" w:rsidP="00D37AAD">
      <w:r>
        <w:separator/>
      </w:r>
    </w:p>
  </w:endnote>
  <w:endnote w:type="continuationSeparator" w:id="1">
    <w:p w:rsidR="00DF523B" w:rsidRDefault="00DF523B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23B" w:rsidRDefault="00DF523B" w:rsidP="00D37AAD">
      <w:r>
        <w:separator/>
      </w:r>
    </w:p>
  </w:footnote>
  <w:footnote w:type="continuationSeparator" w:id="1">
    <w:p w:rsidR="00DF523B" w:rsidRDefault="00DF523B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EF2C9A" w:rsidRDefault="00D37AAD" w:rsidP="00D37AAD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7AAD"/>
    <w:rsid w:val="00042BCD"/>
    <w:rsid w:val="00066866"/>
    <w:rsid w:val="00077E93"/>
    <w:rsid w:val="000F3DC6"/>
    <w:rsid w:val="00241227"/>
    <w:rsid w:val="00273B56"/>
    <w:rsid w:val="00371E8B"/>
    <w:rsid w:val="003B2A43"/>
    <w:rsid w:val="003B440B"/>
    <w:rsid w:val="0042336F"/>
    <w:rsid w:val="00494A4B"/>
    <w:rsid w:val="00494F5E"/>
    <w:rsid w:val="006F517E"/>
    <w:rsid w:val="00753788"/>
    <w:rsid w:val="008B293B"/>
    <w:rsid w:val="008F2A68"/>
    <w:rsid w:val="009467A4"/>
    <w:rsid w:val="009B5775"/>
    <w:rsid w:val="00A16D00"/>
    <w:rsid w:val="00AE484E"/>
    <w:rsid w:val="00B47FCB"/>
    <w:rsid w:val="00C1441F"/>
    <w:rsid w:val="00C34E12"/>
    <w:rsid w:val="00C76519"/>
    <w:rsid w:val="00CB6830"/>
    <w:rsid w:val="00D21460"/>
    <w:rsid w:val="00D37AAD"/>
    <w:rsid w:val="00D4110E"/>
    <w:rsid w:val="00DE5537"/>
    <w:rsid w:val="00DF523B"/>
    <w:rsid w:val="00E24B27"/>
    <w:rsid w:val="00E27671"/>
    <w:rsid w:val="00E42D3B"/>
    <w:rsid w:val="00E75611"/>
    <w:rsid w:val="00EF0AB2"/>
    <w:rsid w:val="00EF4268"/>
    <w:rsid w:val="00F7729F"/>
    <w:rsid w:val="00FA7612"/>
    <w:rsid w:val="00FD7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normaltextrun">
    <w:name w:val="normaltextrun"/>
    <w:basedOn w:val="DefaultParagraphFont"/>
    <w:rsid w:val="00273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sites/entrez?Db=pubmed&amp;Cmd=Search&amp;Term=%22Rasuli%C4%87%20L%22%5BAuthor%5D&amp;itool=EntrezSystem2.PEntrez.Pubmed.Pubmed_ResultsPanel.Pubmed_DiscoveryPanel.Pubmed_RVAbstractPlu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ncbi.nlm.nih.gov/sites/entrez?Db=pubmed&amp;Cmd=Search&amp;Term=%22Coli%C4%87%20M%22%5BAuthor%5D&amp;itool=EntrezSystem2.PEntrez.Pubmed.Pubmed_ResultsPanel.Pubmed_DiscoveryPanel.Pubmed_RVAbstractPlu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cbi.nlm.nih.gov/sites/entrez?Db=pubmed&amp;Cmd=Search&amp;Term=%22Jovanovi%C4%87%20M%22%5BAuthor%5D&amp;itool=EntrezSystem2.PEntrez.Pubmed.Pubmed_ResultsPanel.Pubmed_DiscoveryPanel.Pubmed_RVAbstractPlus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ncbi.nlm.nih.gov/sites/entrez?Db=pubmed&amp;Cmd=Search&amp;Term=%22Malis%20M%22%5BAuthor%5D&amp;itool=EntrezSystem2.PEntrez.Pubmed.Pubmed_ResultsPanel.Pubmed_DiscoveryPanel.Pubmed_RVAbstractPlu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ncbi.nlm.nih.gov/sites/entrez?Db=pubmed&amp;Cmd=Search&amp;Term=%22Stojici%C4%87%20M%22%5BAuthor%5D&amp;itool=EntrezSystem2.PEntrez.Pubmed.Pubmed_ResultsPanel.Pubmed_DiscoveryPanel.Pubmed_RVAbstractPl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Milan</cp:lastModifiedBy>
  <cp:revision>19</cp:revision>
  <dcterms:created xsi:type="dcterms:W3CDTF">2021-12-12T23:26:00Z</dcterms:created>
  <dcterms:modified xsi:type="dcterms:W3CDTF">2021-12-19T20:08:00Z</dcterms:modified>
</cp:coreProperties>
</file>